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1A" w:rsidRPr="008C791A" w:rsidRDefault="008C791A" w:rsidP="008C791A">
      <w:pPr>
        <w:pStyle w:val="NoSpacing"/>
        <w:jc w:val="center"/>
        <w:rPr>
          <w:lang w:val="es-PR"/>
        </w:rPr>
      </w:pPr>
      <w:r>
        <w:rPr>
          <w:noProof/>
        </w:rPr>
        <w:drawing>
          <wp:anchor distT="0" distB="0" distL="114300" distR="114300" simplePos="0" relativeHeight="251658240" behindDoc="1" locked="0" layoutInCell="1" allowOverlap="1">
            <wp:simplePos x="0" y="0"/>
            <wp:positionH relativeFrom="margin">
              <wp:posOffset>1943100</wp:posOffset>
            </wp:positionH>
            <wp:positionV relativeFrom="paragraph">
              <wp:posOffset>-676275</wp:posOffset>
            </wp:positionV>
            <wp:extent cx="1957070" cy="90868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070" cy="908685"/>
                    </a:xfrm>
                    <a:prstGeom prst="rect">
                      <a:avLst/>
                    </a:prstGeom>
                    <a:noFill/>
                  </pic:spPr>
                </pic:pic>
              </a:graphicData>
            </a:graphic>
            <wp14:sizeRelH relativeFrom="page">
              <wp14:pctWidth>0</wp14:pctWidth>
            </wp14:sizeRelH>
            <wp14:sizeRelV relativeFrom="page">
              <wp14:pctHeight>0</wp14:pctHeight>
            </wp14:sizeRelV>
          </wp:anchor>
        </w:drawing>
      </w:r>
      <w:r w:rsidRPr="008C791A">
        <w:rPr>
          <w:lang w:val="es-PR"/>
        </w:rPr>
        <w:t>Estado Libre Asociado</w:t>
      </w:r>
    </w:p>
    <w:p w:rsidR="008C791A" w:rsidRPr="008C791A" w:rsidRDefault="008C791A" w:rsidP="008C791A">
      <w:pPr>
        <w:pStyle w:val="NoSpacing"/>
        <w:jc w:val="center"/>
        <w:rPr>
          <w:b/>
          <w:sz w:val="24"/>
          <w:szCs w:val="24"/>
          <w:lang w:val="es-PR"/>
        </w:rPr>
      </w:pPr>
      <w:r w:rsidRPr="008C791A">
        <w:rPr>
          <w:b/>
          <w:sz w:val="24"/>
          <w:szCs w:val="24"/>
          <w:lang w:val="es-PR"/>
        </w:rPr>
        <w:t>PROGRAMA DE ASISTENCIA PARA UTILIDADES</w:t>
      </w:r>
    </w:p>
    <w:p w:rsidR="009761DD" w:rsidRPr="00E44698" w:rsidRDefault="008C791A" w:rsidP="008C791A">
      <w:pPr>
        <w:pStyle w:val="NoSpacing"/>
        <w:jc w:val="center"/>
        <w:rPr>
          <w:b/>
          <w:sz w:val="24"/>
          <w:szCs w:val="24"/>
          <w:lang w:val="es-PR"/>
        </w:rPr>
      </w:pPr>
      <w:r w:rsidRPr="00E44698">
        <w:rPr>
          <w:b/>
          <w:sz w:val="24"/>
          <w:szCs w:val="24"/>
          <w:lang w:val="es-PR"/>
        </w:rPr>
        <w:t>FONDOS CRF</w:t>
      </w:r>
    </w:p>
    <w:p w:rsidR="008C791A" w:rsidRPr="00E44698" w:rsidRDefault="008C791A" w:rsidP="008C791A">
      <w:pPr>
        <w:pStyle w:val="NoSpacing"/>
        <w:jc w:val="center"/>
        <w:rPr>
          <w:b/>
          <w:sz w:val="24"/>
          <w:szCs w:val="24"/>
          <w:lang w:val="es-PR"/>
        </w:rPr>
      </w:pPr>
    </w:p>
    <w:p w:rsidR="00576CAD" w:rsidRPr="00E44698" w:rsidRDefault="00576CAD" w:rsidP="00DC45AF">
      <w:pPr>
        <w:pStyle w:val="NoSpacing"/>
        <w:rPr>
          <w:b/>
          <w:sz w:val="24"/>
          <w:szCs w:val="24"/>
          <w:lang w:val="es-PR"/>
        </w:rPr>
      </w:pPr>
    </w:p>
    <w:p w:rsidR="00A44FAD" w:rsidRPr="007478B4" w:rsidRDefault="00A44FAD" w:rsidP="00DC45AF">
      <w:pPr>
        <w:pStyle w:val="NoSpacing"/>
        <w:rPr>
          <w:rFonts w:ascii="Century" w:hAnsi="Century"/>
          <w:b/>
          <w:lang w:val="es-PR"/>
        </w:rPr>
      </w:pPr>
      <w:r w:rsidRPr="007478B4">
        <w:rPr>
          <w:rFonts w:ascii="Century" w:hAnsi="Century"/>
          <w:b/>
          <w:lang w:val="es-PR"/>
        </w:rPr>
        <w:t>¿Qué son los fondos CRF?</w:t>
      </w:r>
    </w:p>
    <w:p w:rsidR="00A44FAD" w:rsidRPr="007478B4" w:rsidRDefault="00A44FAD" w:rsidP="00DC45AF">
      <w:pPr>
        <w:pStyle w:val="NoSpacing"/>
        <w:rPr>
          <w:rFonts w:ascii="Century" w:hAnsi="Century"/>
          <w:lang w:val="es-PR"/>
        </w:rPr>
      </w:pPr>
    </w:p>
    <w:p w:rsidR="00A44FAD" w:rsidRPr="007478B4" w:rsidRDefault="00576CAD" w:rsidP="00DC45AF">
      <w:pPr>
        <w:pStyle w:val="NoSpacing"/>
        <w:jc w:val="both"/>
        <w:rPr>
          <w:rFonts w:ascii="Century" w:hAnsi="Century"/>
          <w:lang w:val="es-PR"/>
        </w:rPr>
      </w:pPr>
      <w:r w:rsidRPr="007478B4">
        <w:rPr>
          <w:rFonts w:ascii="Century" w:hAnsi="Century"/>
          <w:lang w:val="es-PR"/>
        </w:rPr>
        <w:t>Ante la e</w:t>
      </w:r>
      <w:r w:rsidR="00A44FAD" w:rsidRPr="007478B4">
        <w:rPr>
          <w:rFonts w:ascii="Century" w:hAnsi="Century"/>
          <w:lang w:val="es-PR"/>
        </w:rPr>
        <w:t xml:space="preserve">mergencia del COVID-19, a Puerto Rico le fueron asignados los fondos “Coronavirus Relief Fund” (CRF), establecidos mediante la Ley Federal conocida como “Coronavirus Aid Relief end Economic Security Act.” (CARES), para atender las necesidades de la ciudadanía afectada por la crisis de salud. </w:t>
      </w:r>
    </w:p>
    <w:p w:rsidR="00A44FAD" w:rsidRPr="007478B4" w:rsidRDefault="00A44FAD" w:rsidP="00DC45AF">
      <w:pPr>
        <w:pStyle w:val="NoSpacing"/>
        <w:rPr>
          <w:rFonts w:ascii="Century" w:hAnsi="Century"/>
          <w:lang w:val="es-PR"/>
        </w:rPr>
      </w:pPr>
    </w:p>
    <w:p w:rsidR="008C791A" w:rsidRPr="007478B4" w:rsidRDefault="008C791A" w:rsidP="00DC45AF">
      <w:pPr>
        <w:pStyle w:val="NoSpacing"/>
        <w:rPr>
          <w:rFonts w:ascii="Century" w:hAnsi="Century"/>
          <w:b/>
          <w:lang w:val="es-PR"/>
        </w:rPr>
      </w:pPr>
      <w:r w:rsidRPr="007478B4">
        <w:rPr>
          <w:rFonts w:ascii="Century" w:hAnsi="Century"/>
          <w:b/>
          <w:lang w:val="es-PR"/>
        </w:rPr>
        <w:t>¿Qué es el Programa de Asistencia para Utilidades CRF?</w:t>
      </w:r>
    </w:p>
    <w:p w:rsidR="008C791A" w:rsidRPr="007478B4" w:rsidRDefault="008C791A" w:rsidP="00DC45AF">
      <w:pPr>
        <w:pStyle w:val="NoSpacing"/>
        <w:rPr>
          <w:rFonts w:ascii="Century" w:hAnsi="Century"/>
          <w:lang w:val="es-PR"/>
        </w:rPr>
      </w:pPr>
    </w:p>
    <w:p w:rsidR="008C791A" w:rsidRPr="007478B4" w:rsidRDefault="008C791A" w:rsidP="00DC45AF">
      <w:pPr>
        <w:pStyle w:val="NoSpacing"/>
        <w:jc w:val="both"/>
        <w:rPr>
          <w:rFonts w:ascii="Century" w:hAnsi="Century"/>
          <w:lang w:val="es-PR"/>
        </w:rPr>
      </w:pPr>
      <w:r w:rsidRPr="007478B4">
        <w:rPr>
          <w:rFonts w:ascii="Century" w:hAnsi="Century"/>
          <w:lang w:val="es-PR"/>
        </w:rPr>
        <w:t>El programa consiste en proveer asistencia para pago de utilidades en atraso a</w:t>
      </w:r>
      <w:r w:rsidR="00A44FAD" w:rsidRPr="007478B4">
        <w:rPr>
          <w:rFonts w:ascii="Century" w:hAnsi="Century"/>
          <w:lang w:val="es-PR"/>
        </w:rPr>
        <w:t xml:space="preserve"> todo ciudadano que durante la e</w:t>
      </w:r>
      <w:r w:rsidRPr="007478B4">
        <w:rPr>
          <w:rFonts w:ascii="Century" w:hAnsi="Century"/>
          <w:lang w:val="es-PR"/>
        </w:rPr>
        <w:t xml:space="preserve">mergencia del COVID-19, haya </w:t>
      </w:r>
      <w:r w:rsidR="00576CAD" w:rsidRPr="007478B4">
        <w:rPr>
          <w:rFonts w:ascii="Century" w:hAnsi="Century"/>
          <w:lang w:val="es-PR"/>
        </w:rPr>
        <w:t>teni</w:t>
      </w:r>
      <w:r w:rsidRPr="007478B4">
        <w:rPr>
          <w:rFonts w:ascii="Century" w:hAnsi="Century"/>
          <w:lang w:val="es-PR"/>
        </w:rPr>
        <w:t>do una pérdida de ingresos económicos</w:t>
      </w:r>
      <w:r w:rsidR="00A44FAD" w:rsidRPr="007478B4">
        <w:rPr>
          <w:rFonts w:ascii="Century" w:hAnsi="Century"/>
          <w:lang w:val="es-PR"/>
        </w:rPr>
        <w:t>;</w:t>
      </w:r>
      <w:r w:rsidRPr="007478B4">
        <w:rPr>
          <w:rFonts w:ascii="Century" w:hAnsi="Century"/>
          <w:lang w:val="es-PR"/>
        </w:rPr>
        <w:t xml:space="preserve"> y por tal razón</w:t>
      </w:r>
      <w:r w:rsidR="00A44FAD" w:rsidRPr="007478B4">
        <w:rPr>
          <w:rFonts w:ascii="Century" w:hAnsi="Century"/>
          <w:lang w:val="es-PR"/>
        </w:rPr>
        <w:t>,</w:t>
      </w:r>
      <w:r w:rsidRPr="007478B4">
        <w:rPr>
          <w:rFonts w:ascii="Century" w:hAnsi="Century"/>
          <w:lang w:val="es-PR"/>
        </w:rPr>
        <w:t xml:space="preserve"> </w:t>
      </w:r>
      <w:r w:rsidR="00576CAD" w:rsidRPr="007478B4">
        <w:rPr>
          <w:rFonts w:ascii="Century" w:hAnsi="Century"/>
          <w:lang w:val="es-PR"/>
        </w:rPr>
        <w:t>se le imposibilitó</w:t>
      </w:r>
      <w:r w:rsidRPr="007478B4">
        <w:rPr>
          <w:rFonts w:ascii="Century" w:hAnsi="Century"/>
          <w:lang w:val="es-PR"/>
        </w:rPr>
        <w:t xml:space="preserve"> cumplir con el pago por consumo de utilidades y las mismas reflejan un atraso y/o aviso de suspensión.   </w:t>
      </w:r>
      <w:r w:rsidR="00DC45AF" w:rsidRPr="007478B4">
        <w:rPr>
          <w:rFonts w:ascii="Century" w:hAnsi="Century"/>
          <w:lang w:val="es-PR"/>
        </w:rPr>
        <w:t xml:space="preserve">El solicitante tendrá derecho hasta un máximo de $500.00 en la suma de </w:t>
      </w:r>
      <w:r w:rsidR="00576CAD" w:rsidRPr="007478B4">
        <w:rPr>
          <w:rFonts w:ascii="Century" w:hAnsi="Century"/>
          <w:lang w:val="es-PR"/>
        </w:rPr>
        <w:t xml:space="preserve">la factura de </w:t>
      </w:r>
      <w:r w:rsidR="00DC45AF" w:rsidRPr="007478B4">
        <w:rPr>
          <w:rFonts w:ascii="Century" w:hAnsi="Century"/>
          <w:lang w:val="es-PR"/>
        </w:rPr>
        <w:t xml:space="preserve">ambas utilidades. </w:t>
      </w:r>
    </w:p>
    <w:p w:rsidR="00A44FAD" w:rsidRPr="007478B4" w:rsidRDefault="00A44FAD" w:rsidP="00DC45AF">
      <w:pPr>
        <w:pStyle w:val="NoSpacing"/>
        <w:rPr>
          <w:rFonts w:ascii="Century" w:hAnsi="Century"/>
          <w:lang w:val="es-PR"/>
        </w:rPr>
      </w:pPr>
    </w:p>
    <w:p w:rsidR="00A44FAD" w:rsidRPr="007478B4" w:rsidRDefault="00A44FAD" w:rsidP="00DC45AF">
      <w:pPr>
        <w:pStyle w:val="NoSpacing"/>
        <w:rPr>
          <w:rFonts w:ascii="Century" w:hAnsi="Century"/>
          <w:b/>
          <w:lang w:val="es-PR"/>
        </w:rPr>
      </w:pPr>
      <w:r w:rsidRPr="007478B4">
        <w:rPr>
          <w:rFonts w:ascii="Century" w:hAnsi="Century"/>
          <w:b/>
          <w:lang w:val="es-PR"/>
        </w:rPr>
        <w:t>¿Cuáles son los requisitos de cualificación?</w:t>
      </w:r>
    </w:p>
    <w:p w:rsidR="00A44FAD" w:rsidRPr="007478B4" w:rsidRDefault="00A44FAD" w:rsidP="00DC45AF">
      <w:pPr>
        <w:pStyle w:val="NoSpacing"/>
        <w:rPr>
          <w:rFonts w:ascii="Century" w:hAnsi="Century"/>
          <w:lang w:val="es-PR"/>
        </w:rPr>
      </w:pPr>
    </w:p>
    <w:p w:rsidR="00A44FAD" w:rsidRPr="007478B4" w:rsidRDefault="00DC45AF" w:rsidP="00DC45AF">
      <w:pPr>
        <w:pStyle w:val="NoSpacing"/>
        <w:numPr>
          <w:ilvl w:val="0"/>
          <w:numId w:val="1"/>
        </w:numPr>
        <w:rPr>
          <w:rFonts w:ascii="Century" w:hAnsi="Century"/>
          <w:lang w:val="es-PR"/>
        </w:rPr>
      </w:pPr>
      <w:r w:rsidRPr="007478B4">
        <w:rPr>
          <w:rFonts w:ascii="Century" w:hAnsi="Century"/>
          <w:lang w:val="es-PR"/>
        </w:rPr>
        <w:t>El solicitante debe</w:t>
      </w:r>
      <w:r w:rsidR="00A44FAD" w:rsidRPr="007478B4">
        <w:rPr>
          <w:rFonts w:ascii="Century" w:hAnsi="Century"/>
          <w:lang w:val="es-PR"/>
        </w:rPr>
        <w:t xml:space="preserve"> haber </w:t>
      </w:r>
      <w:r w:rsidRPr="007478B4">
        <w:rPr>
          <w:rFonts w:ascii="Century" w:hAnsi="Century"/>
          <w:lang w:val="es-PR"/>
        </w:rPr>
        <w:t xml:space="preserve">sufrido </w:t>
      </w:r>
      <w:r w:rsidR="00A44FAD" w:rsidRPr="007478B4">
        <w:rPr>
          <w:rFonts w:ascii="Century" w:hAnsi="Century"/>
          <w:lang w:val="es-PR"/>
        </w:rPr>
        <w:t>una pérdida de ingresos</w:t>
      </w:r>
      <w:r w:rsidRPr="007478B4">
        <w:rPr>
          <w:rFonts w:ascii="Century" w:hAnsi="Century"/>
          <w:lang w:val="es-PR"/>
        </w:rPr>
        <w:t xml:space="preserve">; ya sea perdida de trabajo, reducción de horas laborables, cesantías y/o despido. </w:t>
      </w:r>
    </w:p>
    <w:p w:rsidR="00DC45AF" w:rsidRPr="007478B4" w:rsidRDefault="00DC45AF" w:rsidP="00DC45AF">
      <w:pPr>
        <w:pStyle w:val="NoSpacing"/>
        <w:numPr>
          <w:ilvl w:val="0"/>
          <w:numId w:val="1"/>
        </w:numPr>
        <w:rPr>
          <w:rFonts w:ascii="Century" w:hAnsi="Century"/>
          <w:lang w:val="es-PR"/>
        </w:rPr>
      </w:pPr>
      <w:r w:rsidRPr="007478B4">
        <w:rPr>
          <w:rFonts w:ascii="Century" w:hAnsi="Century"/>
          <w:lang w:val="es-PR"/>
        </w:rPr>
        <w:t xml:space="preserve">Tener las utilidades en atraso (si el atraso ocurrió antes de la fecha del 1 de marzo de 2020, </w:t>
      </w:r>
      <w:r w:rsidRPr="007478B4">
        <w:rPr>
          <w:rFonts w:ascii="Century" w:hAnsi="Century"/>
          <w:b/>
          <w:lang w:val="es-PR"/>
        </w:rPr>
        <w:t>no cualifica</w:t>
      </w:r>
      <w:r w:rsidRPr="007478B4">
        <w:rPr>
          <w:rFonts w:ascii="Century" w:hAnsi="Century"/>
          <w:lang w:val="es-PR"/>
        </w:rPr>
        <w:t xml:space="preserve"> par este programa)</w:t>
      </w:r>
      <w:r w:rsidR="00E44698">
        <w:rPr>
          <w:rFonts w:ascii="Century" w:hAnsi="Century"/>
          <w:lang w:val="es-PR"/>
        </w:rPr>
        <w:t>.</w:t>
      </w:r>
    </w:p>
    <w:p w:rsidR="00DC45AF" w:rsidRPr="007478B4" w:rsidRDefault="00F95CB2" w:rsidP="00DC45AF">
      <w:pPr>
        <w:pStyle w:val="NoSpacing"/>
        <w:numPr>
          <w:ilvl w:val="0"/>
          <w:numId w:val="1"/>
        </w:numPr>
        <w:rPr>
          <w:rFonts w:ascii="Century" w:hAnsi="Century"/>
          <w:lang w:val="es-PR"/>
        </w:rPr>
      </w:pPr>
      <w:r>
        <w:rPr>
          <w:rFonts w:ascii="Century" w:hAnsi="Century"/>
          <w:lang w:val="es-PR"/>
        </w:rPr>
        <w:lastRenderedPageBreak/>
        <w:t>Residir en Barranquitas</w:t>
      </w:r>
      <w:r w:rsidR="00E44698">
        <w:rPr>
          <w:rFonts w:ascii="Century" w:hAnsi="Century"/>
          <w:lang w:val="es-PR"/>
        </w:rPr>
        <w:t>.</w:t>
      </w:r>
    </w:p>
    <w:p w:rsidR="00DC45AF" w:rsidRPr="007478B4" w:rsidRDefault="00DC45AF" w:rsidP="00DC45AF">
      <w:pPr>
        <w:pStyle w:val="NoSpacing"/>
        <w:rPr>
          <w:rFonts w:ascii="Century" w:hAnsi="Century"/>
          <w:lang w:val="es-PR"/>
        </w:rPr>
      </w:pPr>
    </w:p>
    <w:p w:rsidR="00DC45AF" w:rsidRPr="007478B4" w:rsidRDefault="00DC45AF" w:rsidP="00DC45AF">
      <w:pPr>
        <w:pStyle w:val="NoSpacing"/>
        <w:rPr>
          <w:rFonts w:ascii="Century" w:hAnsi="Century"/>
          <w:b/>
          <w:lang w:val="es-PR"/>
        </w:rPr>
      </w:pPr>
      <w:r w:rsidRPr="007478B4">
        <w:rPr>
          <w:rFonts w:ascii="Century" w:hAnsi="Century"/>
          <w:b/>
          <w:lang w:val="es-PR"/>
        </w:rPr>
        <w:t>¿Cuáles son los documentos requeridos?</w:t>
      </w:r>
    </w:p>
    <w:p w:rsidR="00DC45AF" w:rsidRPr="007478B4" w:rsidRDefault="00DC45AF" w:rsidP="00DC45AF">
      <w:pPr>
        <w:pStyle w:val="NoSpacing"/>
        <w:rPr>
          <w:rFonts w:ascii="Century" w:hAnsi="Century"/>
          <w:lang w:val="es-PR"/>
        </w:rPr>
      </w:pPr>
    </w:p>
    <w:p w:rsidR="00DC45AF" w:rsidRPr="007478B4" w:rsidRDefault="00DC45AF" w:rsidP="00DC45AF">
      <w:pPr>
        <w:pStyle w:val="NoSpacing"/>
        <w:numPr>
          <w:ilvl w:val="0"/>
          <w:numId w:val="2"/>
        </w:numPr>
        <w:rPr>
          <w:rFonts w:ascii="Century" w:hAnsi="Century"/>
          <w:lang w:val="es-PR"/>
        </w:rPr>
      </w:pPr>
      <w:r w:rsidRPr="007478B4">
        <w:rPr>
          <w:rFonts w:ascii="Century" w:hAnsi="Century"/>
          <w:lang w:val="es-PR"/>
        </w:rPr>
        <w:t>Identificación del solicitante</w:t>
      </w:r>
      <w:r w:rsidR="00E44698">
        <w:rPr>
          <w:rFonts w:ascii="Century" w:hAnsi="Century"/>
          <w:lang w:val="es-PR"/>
        </w:rPr>
        <w:t>.</w:t>
      </w:r>
    </w:p>
    <w:p w:rsidR="00DC45AF" w:rsidRPr="007478B4" w:rsidRDefault="00DC45AF" w:rsidP="00DC45AF">
      <w:pPr>
        <w:pStyle w:val="NoSpacing"/>
        <w:numPr>
          <w:ilvl w:val="0"/>
          <w:numId w:val="2"/>
        </w:numPr>
        <w:rPr>
          <w:rFonts w:ascii="Century" w:hAnsi="Century"/>
          <w:lang w:val="es-PR"/>
        </w:rPr>
      </w:pPr>
      <w:r w:rsidRPr="007478B4">
        <w:rPr>
          <w:rFonts w:ascii="Century" w:hAnsi="Century"/>
          <w:lang w:val="es-PR"/>
        </w:rPr>
        <w:t>Tarjeta de Seguro Social (solo del solicitante)</w:t>
      </w:r>
      <w:r w:rsidR="00E44698">
        <w:rPr>
          <w:rFonts w:ascii="Century" w:hAnsi="Century"/>
          <w:lang w:val="es-PR"/>
        </w:rPr>
        <w:t>.</w:t>
      </w:r>
    </w:p>
    <w:p w:rsidR="00DC45AF" w:rsidRPr="007478B4" w:rsidRDefault="00DC45AF" w:rsidP="00DC45AF">
      <w:pPr>
        <w:pStyle w:val="NoSpacing"/>
        <w:numPr>
          <w:ilvl w:val="0"/>
          <w:numId w:val="2"/>
        </w:numPr>
        <w:rPr>
          <w:rFonts w:ascii="Century" w:hAnsi="Century"/>
          <w:lang w:val="es-PR"/>
        </w:rPr>
      </w:pPr>
      <w:r w:rsidRPr="007478B4">
        <w:rPr>
          <w:rFonts w:ascii="Century" w:hAnsi="Century"/>
          <w:lang w:val="es-PR"/>
        </w:rPr>
        <w:t xml:space="preserve">Evidencia de </w:t>
      </w:r>
      <w:r w:rsidR="00F95CB2" w:rsidRPr="007478B4">
        <w:rPr>
          <w:rFonts w:ascii="Century" w:hAnsi="Century"/>
          <w:lang w:val="es-PR"/>
        </w:rPr>
        <w:t>pérdida</w:t>
      </w:r>
      <w:r w:rsidRPr="007478B4">
        <w:rPr>
          <w:rFonts w:ascii="Century" w:hAnsi="Century"/>
          <w:lang w:val="es-PR"/>
        </w:rPr>
        <w:t xml:space="preserve"> de ingreso</w:t>
      </w:r>
      <w:r w:rsidR="00F95CB2">
        <w:rPr>
          <w:rFonts w:ascii="Century" w:hAnsi="Century"/>
          <w:lang w:val="es-PR"/>
        </w:rPr>
        <w:t>s económicos</w:t>
      </w:r>
      <w:r w:rsidRPr="007478B4">
        <w:rPr>
          <w:rFonts w:ascii="Century" w:hAnsi="Century"/>
          <w:lang w:val="es-PR"/>
        </w:rPr>
        <w:t xml:space="preserve"> (</w:t>
      </w:r>
      <w:r w:rsidR="00F95CB2">
        <w:rPr>
          <w:rFonts w:ascii="Century" w:hAnsi="Century"/>
          <w:lang w:val="es-PR"/>
        </w:rPr>
        <w:t xml:space="preserve">ejemplo: </w:t>
      </w:r>
      <w:r w:rsidRPr="007478B4">
        <w:rPr>
          <w:rFonts w:ascii="Century" w:hAnsi="Century"/>
          <w:lang w:val="es-PR"/>
        </w:rPr>
        <w:t>carta de despido, carta de desempleo, carta de cesantía, evidencia de reducción de horas laborable</w:t>
      </w:r>
      <w:r w:rsidR="00F95CB2">
        <w:rPr>
          <w:rFonts w:ascii="Century" w:hAnsi="Century"/>
          <w:lang w:val="es-PR"/>
        </w:rPr>
        <w:t>s)</w:t>
      </w:r>
      <w:r w:rsidR="00E44698">
        <w:rPr>
          <w:rFonts w:ascii="Century" w:hAnsi="Century"/>
          <w:lang w:val="es-PR"/>
        </w:rPr>
        <w:t>.</w:t>
      </w:r>
    </w:p>
    <w:p w:rsidR="00DC45AF" w:rsidRPr="007478B4" w:rsidRDefault="00DC45AF" w:rsidP="00DC45AF">
      <w:pPr>
        <w:pStyle w:val="NoSpacing"/>
        <w:numPr>
          <w:ilvl w:val="0"/>
          <w:numId w:val="2"/>
        </w:numPr>
        <w:rPr>
          <w:rFonts w:ascii="Century" w:hAnsi="Century"/>
          <w:lang w:val="es-PR"/>
        </w:rPr>
      </w:pPr>
      <w:r w:rsidRPr="007478B4">
        <w:rPr>
          <w:rFonts w:ascii="Century" w:hAnsi="Century"/>
          <w:lang w:val="es-PR"/>
        </w:rPr>
        <w:t xml:space="preserve">Factura de servicio de agua y/o servicio </w:t>
      </w:r>
      <w:r w:rsidR="00F95CB2">
        <w:rPr>
          <w:rFonts w:ascii="Century" w:hAnsi="Century"/>
          <w:lang w:val="es-PR"/>
        </w:rPr>
        <w:t>de</w:t>
      </w:r>
      <w:r w:rsidR="00576CAD" w:rsidRPr="007478B4">
        <w:rPr>
          <w:rFonts w:ascii="Century" w:hAnsi="Century"/>
          <w:lang w:val="es-PR"/>
        </w:rPr>
        <w:t xml:space="preserve"> energía eléctrica</w:t>
      </w:r>
      <w:r w:rsidR="00E44698">
        <w:rPr>
          <w:rFonts w:ascii="Century" w:hAnsi="Century"/>
          <w:lang w:val="es-PR"/>
        </w:rPr>
        <w:t>.</w:t>
      </w:r>
      <w:r w:rsidRPr="007478B4">
        <w:rPr>
          <w:rFonts w:ascii="Century" w:hAnsi="Century"/>
          <w:lang w:val="es-PR"/>
        </w:rPr>
        <w:t xml:space="preserve">  </w:t>
      </w:r>
    </w:p>
    <w:p w:rsidR="007478B4" w:rsidRPr="007478B4" w:rsidRDefault="007478B4" w:rsidP="007478B4">
      <w:pPr>
        <w:pStyle w:val="NoSpacing"/>
        <w:rPr>
          <w:rFonts w:ascii="Century" w:hAnsi="Century"/>
          <w:lang w:val="es-PR"/>
        </w:rPr>
      </w:pPr>
    </w:p>
    <w:p w:rsidR="007478B4" w:rsidRPr="007478B4" w:rsidRDefault="007478B4" w:rsidP="007478B4">
      <w:pPr>
        <w:pStyle w:val="NoSpacing"/>
        <w:rPr>
          <w:rFonts w:ascii="Century" w:hAnsi="Century"/>
          <w:b/>
          <w:lang w:val="es-PR"/>
        </w:rPr>
      </w:pPr>
      <w:r w:rsidRPr="007478B4">
        <w:rPr>
          <w:rFonts w:ascii="Century" w:hAnsi="Century"/>
          <w:b/>
          <w:lang w:val="es-PR"/>
        </w:rPr>
        <w:t>¿Dónde puedo solicitar?</w:t>
      </w:r>
      <w:bookmarkStart w:id="0" w:name="_GoBack"/>
      <w:bookmarkEnd w:id="0"/>
    </w:p>
    <w:p w:rsidR="00576CAD" w:rsidRPr="007478B4" w:rsidRDefault="00576CAD" w:rsidP="00576CAD">
      <w:pPr>
        <w:pStyle w:val="NoSpacing"/>
        <w:rPr>
          <w:rFonts w:ascii="Century" w:hAnsi="Century"/>
          <w:lang w:val="es-PR"/>
        </w:rPr>
      </w:pPr>
    </w:p>
    <w:p w:rsidR="00576CAD" w:rsidRPr="007478B4" w:rsidRDefault="007478B4" w:rsidP="007478B4">
      <w:pPr>
        <w:pStyle w:val="NoSpacing"/>
        <w:jc w:val="both"/>
        <w:rPr>
          <w:rFonts w:ascii="Century" w:hAnsi="Century"/>
          <w:lang w:val="es-PR"/>
        </w:rPr>
      </w:pPr>
      <w:r w:rsidRPr="007478B4">
        <w:rPr>
          <w:rFonts w:ascii="Century" w:hAnsi="Century"/>
          <w:lang w:val="es-PR"/>
        </w:rPr>
        <w:t xml:space="preserve">La Oficina de Servicios al Ciudadano y La Familia será el ente enlace para llevar a cabo los procesos de solicitud.  </w:t>
      </w:r>
      <w:r w:rsidR="00576CAD" w:rsidRPr="007478B4">
        <w:rPr>
          <w:rFonts w:ascii="Century" w:hAnsi="Century"/>
          <w:lang w:val="es-PR"/>
        </w:rPr>
        <w:t>Considerando la</w:t>
      </w:r>
      <w:r w:rsidR="00F95CB2">
        <w:rPr>
          <w:rFonts w:ascii="Century" w:hAnsi="Century"/>
          <w:lang w:val="es-PR"/>
        </w:rPr>
        <w:t>s</w:t>
      </w:r>
      <w:r w:rsidR="00576CAD" w:rsidRPr="007478B4">
        <w:rPr>
          <w:rFonts w:ascii="Century" w:hAnsi="Century"/>
          <w:lang w:val="es-PR"/>
        </w:rPr>
        <w:t xml:space="preserve"> medidas de prevención y seguridad ante la emergencia del COVID-19, toda solicitud se estará recibiendo a través del correo electrónico </w:t>
      </w:r>
      <w:hyperlink r:id="rId6" w:history="1">
        <w:r w:rsidR="00576CAD" w:rsidRPr="007478B4">
          <w:rPr>
            <w:rStyle w:val="Hyperlink"/>
            <w:rFonts w:ascii="Century" w:hAnsi="Century"/>
            <w:lang w:val="es-PR"/>
          </w:rPr>
          <w:t>barranquitasutilidadcrf@gmail.com</w:t>
        </w:r>
      </w:hyperlink>
      <w:r w:rsidR="00576CAD" w:rsidRPr="007478B4">
        <w:rPr>
          <w:rFonts w:ascii="Century" w:hAnsi="Century"/>
          <w:lang w:val="es-PR"/>
        </w:rPr>
        <w:t>, durante la semana del 23 al 27 de noviembre de 2020.  Las mismas serán evaluadas por el personal municipal</w:t>
      </w:r>
      <w:r w:rsidR="00F95CB2">
        <w:rPr>
          <w:rFonts w:ascii="Century" w:hAnsi="Century"/>
          <w:lang w:val="es-PR"/>
        </w:rPr>
        <w:t xml:space="preserve"> el cual</w:t>
      </w:r>
      <w:r w:rsidR="005B6AF8">
        <w:rPr>
          <w:rFonts w:ascii="Century" w:hAnsi="Century"/>
          <w:lang w:val="es-PR"/>
        </w:rPr>
        <w:t xml:space="preserve"> </w:t>
      </w:r>
      <w:r w:rsidRPr="007478B4">
        <w:rPr>
          <w:rFonts w:ascii="Century" w:hAnsi="Century"/>
          <w:lang w:val="es-PR"/>
        </w:rPr>
        <w:t xml:space="preserve">se </w:t>
      </w:r>
      <w:r w:rsidR="00F95CB2">
        <w:rPr>
          <w:rFonts w:ascii="Century" w:hAnsi="Century"/>
          <w:lang w:val="es-PR"/>
        </w:rPr>
        <w:t>estará</w:t>
      </w:r>
      <w:r w:rsidRPr="007478B4">
        <w:rPr>
          <w:rFonts w:ascii="Century" w:hAnsi="Century"/>
          <w:lang w:val="es-PR"/>
        </w:rPr>
        <w:t xml:space="preserve"> comunicando con el solicitante para informar la determinación de la solicitud.   El </w:t>
      </w:r>
      <w:r w:rsidR="005B6AF8">
        <w:rPr>
          <w:rFonts w:ascii="Century" w:hAnsi="Century"/>
          <w:lang w:val="es-PR"/>
        </w:rPr>
        <w:t>hecho de completar y enviar</w:t>
      </w:r>
      <w:r w:rsidRPr="007478B4">
        <w:rPr>
          <w:rFonts w:ascii="Century" w:hAnsi="Century"/>
          <w:lang w:val="es-PR"/>
        </w:rPr>
        <w:t xml:space="preserve"> la solicitud</w:t>
      </w:r>
      <w:r w:rsidR="005B6AF8">
        <w:rPr>
          <w:rFonts w:ascii="Century" w:hAnsi="Century"/>
          <w:lang w:val="es-PR"/>
        </w:rPr>
        <w:t>,</w:t>
      </w:r>
      <w:r w:rsidRPr="007478B4">
        <w:rPr>
          <w:rFonts w:ascii="Century" w:hAnsi="Century"/>
          <w:lang w:val="es-PR"/>
        </w:rPr>
        <w:t xml:space="preserve"> No implica que el solicitante cualifique, ni que la misma haya sido aprobada.  Las solicitudes se estarán evaluando en el orden de llegada y serán asistidas hasta agotar los fondos.  </w:t>
      </w:r>
    </w:p>
    <w:p w:rsidR="00A44FAD" w:rsidRPr="007478B4" w:rsidRDefault="00A44FAD" w:rsidP="00DC45AF">
      <w:pPr>
        <w:pStyle w:val="NoSpacing"/>
        <w:rPr>
          <w:rFonts w:ascii="Century" w:hAnsi="Century"/>
          <w:lang w:val="es-PR"/>
        </w:rPr>
      </w:pPr>
    </w:p>
    <w:sectPr w:rsidR="00A44FAD" w:rsidRPr="0074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7FAF"/>
    <w:multiLevelType w:val="hybridMultilevel"/>
    <w:tmpl w:val="7762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65B3F"/>
    <w:multiLevelType w:val="hybridMultilevel"/>
    <w:tmpl w:val="A16A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oNwfaGqw+8VcD7Kr2HsvvEyKhjET7tbAItOFL2x8v46oR/fmyRuqsiH0CcCoIUNDN68cQm7fU4gWMM7aj0gIZA==" w:salt="jIEn2Rm+GOYBG57/Jxx2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1A"/>
    <w:rsid w:val="00576CAD"/>
    <w:rsid w:val="005B6AF8"/>
    <w:rsid w:val="005F1231"/>
    <w:rsid w:val="007478B4"/>
    <w:rsid w:val="008C791A"/>
    <w:rsid w:val="009761DD"/>
    <w:rsid w:val="00A44FAD"/>
    <w:rsid w:val="00DC45AF"/>
    <w:rsid w:val="00E44698"/>
    <w:rsid w:val="00F9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979D"/>
  <w15:chartTrackingRefBased/>
  <w15:docId w15:val="{E11FEBD5-5CF1-401A-8702-499D073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91A"/>
    <w:pPr>
      <w:spacing w:after="0" w:line="240" w:lineRule="auto"/>
    </w:pPr>
  </w:style>
  <w:style w:type="character" w:styleId="Hyperlink">
    <w:name w:val="Hyperlink"/>
    <w:basedOn w:val="DefaultParagraphFont"/>
    <w:uiPriority w:val="99"/>
    <w:unhideWhenUsed/>
    <w:rsid w:val="00576CAD"/>
    <w:rPr>
      <w:color w:val="0563C1" w:themeColor="hyperlink"/>
      <w:u w:val="single"/>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ranquitasutilidadcrf@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357</Words>
  <Characters>2038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Vazquez</dc:creator>
  <cp:keywords/>
  <dc:description/>
  <cp:lastModifiedBy>Norma Vazquez</cp:lastModifiedBy>
  <cp:revision>3</cp:revision>
  <cp:lastPrinted>2020-11-18T14:21:00Z</cp:lastPrinted>
  <dcterms:created xsi:type="dcterms:W3CDTF">2020-11-18T13:02:00Z</dcterms:created>
  <dcterms:modified xsi:type="dcterms:W3CDTF">2020-11-18T18:01:00Z</dcterms:modified>
</cp:coreProperties>
</file>